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F92" w:rsidRPr="00BE3F92" w:rsidRDefault="00BE3F92" w:rsidP="00BE3F92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3F92">
        <w:rPr>
          <w:rFonts w:ascii="Times New Roman" w:hAnsi="Times New Roman" w:cs="Times New Roman"/>
          <w:b/>
          <w:bCs/>
          <w:sz w:val="28"/>
          <w:szCs w:val="28"/>
        </w:rPr>
        <w:t>Камская транспортная прокуратура разъясняет:</w:t>
      </w:r>
    </w:p>
    <w:p w:rsidR="00BE3F92" w:rsidRPr="00BE3F92" w:rsidRDefault="00BE3F92" w:rsidP="00BE3F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F92">
        <w:rPr>
          <w:rFonts w:ascii="Times New Roman" w:hAnsi="Times New Roman" w:cs="Times New Roman"/>
          <w:b/>
          <w:bCs/>
          <w:sz w:val="28"/>
          <w:szCs w:val="28"/>
        </w:rPr>
        <w:t xml:space="preserve">При решении вопроса субсидиарной ответственности суд должен </w:t>
      </w:r>
      <w:proofErr w:type="gramStart"/>
      <w:r w:rsidRPr="00BE3F92">
        <w:rPr>
          <w:rFonts w:ascii="Times New Roman" w:hAnsi="Times New Roman" w:cs="Times New Roman"/>
          <w:b/>
          <w:bCs/>
          <w:sz w:val="28"/>
          <w:szCs w:val="28"/>
        </w:rPr>
        <w:t>учитывать</w:t>
      </w:r>
      <w:proofErr w:type="gramEnd"/>
      <w:r w:rsidRPr="00BE3F92">
        <w:rPr>
          <w:rFonts w:ascii="Times New Roman" w:hAnsi="Times New Roman" w:cs="Times New Roman"/>
          <w:b/>
          <w:bCs/>
          <w:sz w:val="28"/>
          <w:szCs w:val="28"/>
        </w:rPr>
        <w:t xml:space="preserve"> как добросовестность лица, контролирующего должника, включая исполнение таким лицом своей обязанности по учету интересов кредитора, в том числе при рассмотрении дела в суде, так и процессуальную добросовестность кредитора.</w:t>
      </w:r>
      <w:r w:rsidRPr="00BE3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F92" w:rsidRPr="00BE3F92" w:rsidRDefault="00BE3F92" w:rsidP="00BE3F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F92">
        <w:rPr>
          <w:rFonts w:ascii="Times New Roman" w:hAnsi="Times New Roman" w:cs="Times New Roman"/>
          <w:sz w:val="28"/>
          <w:szCs w:val="28"/>
        </w:rPr>
        <w:t>Конституционный Суд РФ признал не противоречащими Конституции РФ подпункт 1 пункта 12 ст</w:t>
      </w:r>
      <w:r>
        <w:rPr>
          <w:rFonts w:ascii="Times New Roman" w:hAnsi="Times New Roman" w:cs="Times New Roman"/>
          <w:sz w:val="28"/>
          <w:szCs w:val="28"/>
        </w:rPr>
        <w:t>атьи 61.11 Федерального закона «</w:t>
      </w:r>
      <w:r w:rsidRPr="00BE3F92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3F92">
        <w:rPr>
          <w:rFonts w:ascii="Times New Roman" w:hAnsi="Times New Roman" w:cs="Times New Roman"/>
          <w:sz w:val="28"/>
          <w:szCs w:val="28"/>
        </w:rPr>
        <w:t xml:space="preserve"> и пункт 3.1 статьи 3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3F92">
        <w:rPr>
          <w:rFonts w:ascii="Times New Roman" w:hAnsi="Times New Roman" w:cs="Times New Roman"/>
          <w:sz w:val="28"/>
          <w:szCs w:val="28"/>
        </w:rPr>
        <w:t>Об обществах с ограниченной ответственностью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3F92">
        <w:rPr>
          <w:rFonts w:ascii="Times New Roman" w:hAnsi="Times New Roman" w:cs="Times New Roman"/>
          <w:sz w:val="28"/>
          <w:szCs w:val="28"/>
        </w:rPr>
        <w:t xml:space="preserve">, поскольку по своему конституционно-правовому смыслу они предполагают, что если суд при привлечении по заявлению кредитора, осуществляющего предпринимательскую деятельность, к субсидиарной ответственности лиц, контролирующих должника - общество с ограниченной ответственностью, производство по делу о банкротстве которого прекращено до введения первой процедуры банкротства в связи с отсутствием средств, достаточных для возмещения судебных расходов на проведение процедур, применяемых в деле о банкротстве, и которое в дальнейшем исключено из единого государственного реестра юридических лиц как недействующее, а на момент его исключения из реестра соответствующие исковые требования кредитора удовлетворены судом, установит недобросовестность поведения контролирующих лиц в процессе, притом что не установлена также недобросовестность процессуального поведения самого кредитора, то данные нормы применяются исходя из предположения о том, что виновные действия (бездействие) именно этих лиц привели к невозможности исполнения обязательств перед кредитором, пока на основе фактических обстоятельств дела не доказано иное. </w:t>
      </w:r>
    </w:p>
    <w:p w:rsidR="00BE3F92" w:rsidRPr="00BE3F92" w:rsidRDefault="00BE3F92" w:rsidP="00BE3F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F92">
        <w:rPr>
          <w:rFonts w:ascii="Times New Roman" w:hAnsi="Times New Roman" w:cs="Times New Roman"/>
          <w:sz w:val="28"/>
          <w:szCs w:val="28"/>
        </w:rPr>
        <w:t xml:space="preserve">  </w:t>
      </w:r>
      <w:bookmarkStart w:id="0" w:name="_GoBack"/>
      <w:r w:rsidRPr="00BE3F92">
        <w:rPr>
          <w:rFonts w:ascii="Times New Roman" w:hAnsi="Times New Roman" w:cs="Times New Roman"/>
          <w:sz w:val="28"/>
          <w:szCs w:val="28"/>
        </w:rPr>
        <w:t xml:space="preserve">Постановление Конституционного Суда РФ от 07.02.2023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E3F92">
        <w:rPr>
          <w:rFonts w:ascii="Times New Roman" w:hAnsi="Times New Roman" w:cs="Times New Roman"/>
          <w:sz w:val="28"/>
          <w:szCs w:val="28"/>
        </w:rPr>
        <w:t xml:space="preserve"> 6-П</w:t>
      </w:r>
      <w:r w:rsidRPr="00BE3F92">
        <w:rPr>
          <w:rFonts w:ascii="Times New Roman" w:hAnsi="Times New Roman" w:cs="Times New Roman"/>
          <w:sz w:val="28"/>
          <w:szCs w:val="28"/>
        </w:rPr>
        <w:br/>
      </w:r>
      <w:bookmarkEnd w:id="0"/>
      <w:r>
        <w:rPr>
          <w:rFonts w:ascii="Times New Roman" w:hAnsi="Times New Roman" w:cs="Times New Roman"/>
          <w:sz w:val="28"/>
          <w:szCs w:val="28"/>
        </w:rPr>
        <w:t>«</w:t>
      </w:r>
      <w:r w:rsidRPr="00BE3F92">
        <w:rPr>
          <w:rFonts w:ascii="Times New Roman" w:hAnsi="Times New Roman" w:cs="Times New Roman"/>
          <w:sz w:val="28"/>
          <w:szCs w:val="28"/>
        </w:rPr>
        <w:t>По делу о проверке конституционности подпункта 1 пункта 12 статьи 61.11 Федерального закона "О несостоятельности (банкротстве)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3F92">
        <w:rPr>
          <w:rFonts w:ascii="Times New Roman" w:hAnsi="Times New Roman" w:cs="Times New Roman"/>
          <w:sz w:val="28"/>
          <w:szCs w:val="28"/>
        </w:rPr>
        <w:t xml:space="preserve"> и пункта 3.1 статьи 3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3F92">
        <w:rPr>
          <w:rFonts w:ascii="Times New Roman" w:hAnsi="Times New Roman" w:cs="Times New Roman"/>
          <w:sz w:val="28"/>
          <w:szCs w:val="28"/>
        </w:rPr>
        <w:t>Об обществах с ограниченной ответственностью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3F92">
        <w:rPr>
          <w:rFonts w:ascii="Times New Roman" w:hAnsi="Times New Roman" w:cs="Times New Roman"/>
          <w:sz w:val="28"/>
          <w:szCs w:val="28"/>
        </w:rPr>
        <w:t xml:space="preserve"> в связи с жалобой гражданина И.И. </w:t>
      </w:r>
      <w:proofErr w:type="spellStart"/>
      <w:r w:rsidRPr="00BE3F92">
        <w:rPr>
          <w:rFonts w:ascii="Times New Roman" w:hAnsi="Times New Roman" w:cs="Times New Roman"/>
          <w:sz w:val="28"/>
          <w:szCs w:val="28"/>
        </w:rPr>
        <w:t>Покуля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16A28" w:rsidRDefault="00916A28"/>
    <w:sectPr w:rsidR="00916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92"/>
    <w:rsid w:val="00916A28"/>
    <w:rsid w:val="00BE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52BAB"/>
  <w15:chartTrackingRefBased/>
  <w15:docId w15:val="{87E030C9-0553-4C3E-92C4-83DB864A1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Султанова Диляра Фаязовна</dc:creator>
  <cp:keywords/>
  <dc:description/>
  <cp:lastModifiedBy>Султанова Диляра Фаязовна</cp:lastModifiedBy>
  <cp:revision>1</cp:revision>
  <dcterms:created xsi:type="dcterms:W3CDTF">2023-02-14T11:32:00Z</dcterms:created>
  <dcterms:modified xsi:type="dcterms:W3CDTF">2023-02-14T11:42:00Z</dcterms:modified>
</cp:coreProperties>
</file>